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70.0" w:type="pct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000"/>
      </w:tblPr>
      <w:tblGrid>
        <w:gridCol w:w="2410"/>
        <w:gridCol w:w="4536"/>
        <w:gridCol w:w="2594"/>
        <w:tblGridChange w:id="0">
          <w:tblGrid>
            <w:gridCol w:w="2410"/>
            <w:gridCol w:w="4536"/>
            <w:gridCol w:w="2594"/>
          </w:tblGrid>
        </w:tblGridChange>
      </w:tblGrid>
      <w:tr>
        <w:trPr>
          <w:trHeight w:val="889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I.C. “POSATORA – PIANO – ARCHI”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LAVORATRICI MADRI E GESTANTI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D.Lgs. 151/01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ANCONA, ____________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72" w:right="-746" w:firstLine="108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Gent.ma  Sig.ra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72" w:right="-746" w:firstLine="108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07"/>
        </w:tabs>
        <w:spacing w:after="0" w:before="0" w:line="240" w:lineRule="auto"/>
        <w:ind w:left="-1080" w:right="-746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-7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8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OGGETTO: TUTELA DELLE LAVORATRICI MADRI E GESTANTI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data 27 aprile 2001 è entrato in vigore il D.Lgs. n° 151 del 26 marzo /01 “Testo Unico delle disposizioni legislative di sostegno della maternità e della paternità a norma dell’articolo 15 della legge 08/03/2000 n° 53”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particolare l’Art. 6 comma 1-2-3- stabilisce i fattori e le modalità di valutazione dei rischi durante il periodo di gravidanza.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principali fattori di rischio saranno valutati dall’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Istituto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fine di consentire eventuali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fattori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pregiudizievoli per la salute della lavoratrice madre.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consentirci di operare al meglio, al fine di preservare la Vs salute e la Vs sicurezza in riferimento alle normative di cui sopra, Vi chiediamo di segnalarci quanto prima eventuali gravidanze, garantedoVi chiaramente la massima riservatezza.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ANCONA, lì …………………………..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Firma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4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4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4"/>
        </w:tabs>
        <w:spacing w:after="0" w:before="0" w:line="240" w:lineRule="auto"/>
        <w:ind w:left="0" w:right="5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___________________</w:t>
      </w:r>
    </w:p>
    <w:sectPr>
      <w:pgSz w:h="16838" w:w="11906" w:orient="portrait"/>
      <w:pgMar w:bottom="360" w:top="540" w:left="1134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24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aps w:val="1"/>
      <w:snapToGrid w:val="0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24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24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snapToGrid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24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i w:val="1"/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hAnsi="Arial"/>
      <w:b w:val="1"/>
      <w:bCs w:val="1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b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ff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qzhfuLwZC1D0MZbu1QDKL+/PQ==">AMUW2mU9QAnXpXLmRoxfsqohoP1QBxzs3pmWiEJRC5Izppsbk9P2GgU37VIMIHd3axOjoidm/SU58x08PKXbyPRwyRKLVSfnM+J4r7KGMkbEWdo+x9S1py0=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2007-06-25T07:17:00Z</dcterms:created>
  <dc:creator>KATIA</dc:creator>
</cp:coreProperties>
</file>